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C97" w:rsidRPr="008F2720" w:rsidRDefault="00372010" w:rsidP="00FB1C97">
      <w:pPr>
        <w:pStyle w:val="Title"/>
        <w:jc w:val="left"/>
        <w:rPr>
          <w:rFonts w:ascii="Museo Sans 500" w:hAnsi="Museo Sans 500" w:cs="Times New Roman"/>
          <w:b w:val="0"/>
          <w:bCs w:val="0"/>
          <w:color w:val="335075"/>
          <w:sz w:val="40"/>
          <w:szCs w:val="40"/>
        </w:rPr>
      </w:pPr>
      <w:r>
        <w:rPr>
          <w:rFonts w:ascii="Museo Sans 500" w:hAnsi="Museo Sans 500" w:cs="Times New Roman"/>
          <w:b w:val="0"/>
          <w:bCs w:val="0"/>
          <w:color w:val="335075"/>
          <w:sz w:val="40"/>
          <w:szCs w:val="40"/>
        </w:rPr>
        <w:t>The Director’s Toolbox Management Series: Training-for-Trainers</w:t>
      </w:r>
    </w:p>
    <w:p w:rsidR="00FB1C97" w:rsidRPr="00733CAB" w:rsidRDefault="004955D5" w:rsidP="00FB1C97">
      <w:pPr>
        <w:pStyle w:val="Title"/>
        <w:jc w:val="left"/>
        <w:rPr>
          <w:rFonts w:asciiTheme="minorHAnsi" w:hAnsiTheme="minorHAnsi" w:cstheme="minorHAnsi"/>
          <w:b w:val="0"/>
          <w:caps/>
          <w:color w:val="335075"/>
          <w:sz w:val="28"/>
          <w:szCs w:val="28"/>
        </w:rPr>
      </w:pPr>
      <w:r w:rsidRPr="00733CAB">
        <w:rPr>
          <w:rFonts w:asciiTheme="minorHAnsi" w:hAnsiTheme="minorHAnsi" w:cstheme="minorHAnsi"/>
          <w:b w:val="0"/>
          <w:caps/>
          <w:color w:val="335075"/>
          <w:sz w:val="28"/>
          <w:szCs w:val="28"/>
        </w:rPr>
        <w:t>registration application</w:t>
      </w:r>
      <w:r w:rsidR="00EF314A" w:rsidRPr="00733CAB">
        <w:rPr>
          <w:rFonts w:asciiTheme="minorHAnsi" w:hAnsiTheme="minorHAnsi" w:cstheme="minorHAnsi"/>
          <w:b w:val="0"/>
          <w:caps/>
          <w:color w:val="335075"/>
          <w:sz w:val="28"/>
          <w:szCs w:val="28"/>
        </w:rPr>
        <w:t xml:space="preserve"> </w:t>
      </w:r>
      <w:r w:rsidR="00320FBB" w:rsidRPr="00733CAB">
        <w:rPr>
          <w:rFonts w:asciiTheme="minorHAnsi" w:hAnsiTheme="minorHAnsi" w:cstheme="minorHAnsi"/>
          <w:b w:val="0"/>
          <w:caps/>
          <w:color w:val="335075"/>
          <w:sz w:val="28"/>
          <w:szCs w:val="28"/>
        </w:rPr>
        <w:t xml:space="preserve">open-ended </w:t>
      </w:r>
      <w:r w:rsidR="00EF314A" w:rsidRPr="00733CAB">
        <w:rPr>
          <w:rFonts w:asciiTheme="minorHAnsi" w:hAnsiTheme="minorHAnsi" w:cstheme="minorHAnsi"/>
          <w:b w:val="0"/>
          <w:caps/>
          <w:color w:val="335075"/>
          <w:sz w:val="28"/>
          <w:szCs w:val="28"/>
        </w:rPr>
        <w:t>Questions</w:t>
      </w:r>
    </w:p>
    <w:p w:rsidR="00FB1C97" w:rsidRDefault="00FB1C97" w:rsidP="00FB1C97">
      <w:pPr>
        <w:pStyle w:val="Title"/>
        <w:jc w:val="left"/>
        <w:rPr>
          <w:rFonts w:asciiTheme="minorHAnsi" w:hAnsiTheme="minorHAnsi" w:cstheme="minorHAnsi"/>
          <w:sz w:val="24"/>
        </w:rPr>
      </w:pPr>
    </w:p>
    <w:p w:rsidR="00FB1C97" w:rsidRPr="004F0EA7" w:rsidRDefault="00EF314A" w:rsidP="007479DF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This document contains some of the questions from the </w:t>
      </w:r>
      <w:r w:rsidR="00372010">
        <w:rPr>
          <w:rFonts w:eastAsia="Times New Roman" w:cstheme="minorHAnsi"/>
        </w:rPr>
        <w:t>Director’s Toolbox Management Series: Training-for-Trainers</w:t>
      </w:r>
      <w:r w:rsidR="00F606C4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application that you may want to prepare in advance of submitting online. </w:t>
      </w:r>
      <w:r w:rsidR="00F606C4">
        <w:rPr>
          <w:rFonts w:eastAsia="Times New Roman" w:cstheme="minorHAnsi"/>
        </w:rPr>
        <w:t>Once you have completed this form</w:t>
      </w:r>
      <w:r w:rsidR="004F0EA7">
        <w:rPr>
          <w:rFonts w:eastAsia="Times New Roman" w:cstheme="minorHAnsi"/>
        </w:rPr>
        <w:t xml:space="preserve">, return to the </w:t>
      </w:r>
      <w:r w:rsidR="00320FBB">
        <w:rPr>
          <w:rFonts w:eastAsia="Times New Roman" w:cstheme="minorHAnsi"/>
        </w:rPr>
        <w:t>online</w:t>
      </w:r>
      <w:r w:rsidR="004F0EA7">
        <w:rPr>
          <w:rFonts w:eastAsia="Times New Roman" w:cstheme="minorHAnsi"/>
        </w:rPr>
        <w:t xml:space="preserve"> application</w:t>
      </w:r>
      <w:r w:rsidR="00F606C4">
        <w:rPr>
          <w:rFonts w:eastAsia="Times New Roman" w:cstheme="minorHAnsi"/>
        </w:rPr>
        <w:t xml:space="preserve"> and insert your responses</w:t>
      </w:r>
      <w:r w:rsidR="004F0EA7">
        <w:rPr>
          <w:rFonts w:eastAsia="Times New Roman" w:cstheme="minorHAnsi"/>
        </w:rPr>
        <w:t xml:space="preserve">.  All applications must be submitted electronically.  The online </w:t>
      </w:r>
      <w:r w:rsidR="00320FBB">
        <w:rPr>
          <w:rFonts w:eastAsia="Times New Roman" w:cstheme="minorHAnsi"/>
        </w:rPr>
        <w:t>application</w:t>
      </w:r>
      <w:r w:rsidR="004F0EA7">
        <w:rPr>
          <w:rFonts w:eastAsia="Times New Roman" w:cstheme="minorHAnsi"/>
        </w:rPr>
        <w:t xml:space="preserve"> form will time out in 2 hours.  </w:t>
      </w:r>
    </w:p>
    <w:p w:rsidR="009A6483" w:rsidRPr="002B4B9D" w:rsidRDefault="004F0EA7" w:rsidP="007479DF">
      <w:pPr>
        <w:pStyle w:val="NormalWeb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4B9D">
        <w:rPr>
          <w:rFonts w:asciiTheme="minorHAnsi" w:hAnsiTheme="minorHAnsi" w:cstheme="minorHAnsi"/>
          <w:color w:val="335075" w:themeColor="text1"/>
          <w:sz w:val="22"/>
          <w:szCs w:val="22"/>
        </w:rPr>
        <w:t>Describe your experience with administration of early childhood programs.</w:t>
      </w:r>
    </w:p>
    <w:p w:rsidR="002B4B9D" w:rsidRPr="002B4B9D" w:rsidRDefault="002B4B9D" w:rsidP="002B4B9D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</w:p>
    <w:p w:rsidR="002B4B9D" w:rsidRPr="002B4B9D" w:rsidRDefault="002B4B9D" w:rsidP="002B4B9D">
      <w:pPr>
        <w:pStyle w:val="NormalWeb"/>
        <w:numPr>
          <w:ilvl w:val="0"/>
          <w:numId w:val="4"/>
        </w:numPr>
        <w:jc w:val="both"/>
        <w:rPr>
          <w:rFonts w:asciiTheme="minorHAnsi" w:hAnsiTheme="minorHAnsi" w:cs="Arial"/>
          <w:color w:val="335075" w:themeColor="text1"/>
          <w:sz w:val="22"/>
          <w:szCs w:val="22"/>
        </w:rPr>
      </w:pPr>
      <w:r w:rsidRPr="002B4B9D">
        <w:rPr>
          <w:rFonts w:asciiTheme="minorHAnsi" w:hAnsiTheme="minorHAnsi" w:cs="Arial"/>
          <w:color w:val="335075" w:themeColor="text1"/>
          <w:sz w:val="22"/>
          <w:szCs w:val="22"/>
        </w:rPr>
        <w:t>All leadership begins with self-leadership, and self-leadership begins with knowing oneself. Tell us one thing about yourself that describes your leadership style and one thing about yourself that describes your training style.</w:t>
      </w:r>
    </w:p>
    <w:p w:rsidR="002B4B9D" w:rsidRPr="002B4B9D" w:rsidRDefault="002B4B9D" w:rsidP="002B4B9D">
      <w:pPr>
        <w:rPr>
          <w:rFonts w:cstheme="minorHAnsi"/>
        </w:rPr>
      </w:pPr>
    </w:p>
    <w:p w:rsidR="002B4B9D" w:rsidRPr="002B4B9D" w:rsidRDefault="002B4B9D" w:rsidP="002B4B9D">
      <w:pPr>
        <w:pStyle w:val="NormalWeb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4B9D">
        <w:rPr>
          <w:rFonts w:asciiTheme="minorHAnsi" w:hAnsiTheme="minorHAnsi" w:cs="Arial"/>
          <w:color w:val="335075" w:themeColor="text1"/>
          <w:sz w:val="22"/>
          <w:szCs w:val="22"/>
        </w:rPr>
        <w:t xml:space="preserve">Describe your current position and your experience as a trainer. Explain how your role will enable you to disseminate the Director’s Toolbox Management Series leadership training materials. </w:t>
      </w:r>
    </w:p>
    <w:p w:rsidR="002B4B9D" w:rsidRDefault="002B4B9D" w:rsidP="002B4B9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2B4B9D" w:rsidRPr="002B4B9D" w:rsidRDefault="002B4B9D" w:rsidP="002B4B9D">
      <w:pPr>
        <w:pStyle w:val="NormalWeb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4B9D">
        <w:rPr>
          <w:rFonts w:asciiTheme="minorHAnsi" w:hAnsiTheme="minorHAnsi" w:cstheme="minorHAnsi"/>
          <w:color w:val="335075" w:themeColor="text1"/>
          <w:sz w:val="22"/>
          <w:szCs w:val="22"/>
        </w:rPr>
        <w:t xml:space="preserve">Describe your experience training </w:t>
      </w:r>
      <w:r w:rsidRPr="002B4B9D">
        <w:rPr>
          <w:rFonts w:asciiTheme="minorHAnsi" w:hAnsiTheme="minorHAnsi" w:cstheme="minorHAnsi"/>
          <w:i/>
          <w:color w:val="335075" w:themeColor="text1"/>
          <w:sz w:val="22"/>
          <w:szCs w:val="22"/>
        </w:rPr>
        <w:t>directors</w:t>
      </w:r>
      <w:r w:rsidRPr="002B4B9D">
        <w:rPr>
          <w:rFonts w:asciiTheme="minorHAnsi" w:hAnsiTheme="minorHAnsi" w:cstheme="minorHAnsi"/>
          <w:color w:val="335075" w:themeColor="text1"/>
          <w:sz w:val="22"/>
          <w:szCs w:val="22"/>
        </w:rPr>
        <w:t xml:space="preserve"> of early childhood programs.</w:t>
      </w:r>
    </w:p>
    <w:p w:rsidR="002B4B9D" w:rsidRDefault="002B4B9D" w:rsidP="002B4B9D">
      <w:pPr>
        <w:pStyle w:val="ListParagraph"/>
        <w:rPr>
          <w:rFonts w:asciiTheme="minorHAnsi" w:hAnsiTheme="minorHAnsi" w:cs="Arial"/>
          <w:color w:val="335075" w:themeColor="text1"/>
          <w:sz w:val="22"/>
          <w:szCs w:val="22"/>
        </w:rPr>
      </w:pPr>
    </w:p>
    <w:p w:rsidR="002B4B9D" w:rsidRPr="002B4B9D" w:rsidRDefault="002B4B9D" w:rsidP="002B4B9D">
      <w:pPr>
        <w:pStyle w:val="NormalWeb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4B9D">
        <w:rPr>
          <w:rFonts w:asciiTheme="minorHAnsi" w:hAnsiTheme="minorHAnsi" w:cs="Arial"/>
          <w:color w:val="335075" w:themeColor="text1"/>
          <w:sz w:val="22"/>
          <w:szCs w:val="22"/>
        </w:rPr>
        <w:t>Describe how your colleagues can support you in planning and implementing the Director’s Toolbox Management Series trainings.</w:t>
      </w:r>
    </w:p>
    <w:p w:rsidR="002B4B9D" w:rsidRDefault="002B4B9D" w:rsidP="002B4B9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2B4B9D" w:rsidRPr="002B4B9D" w:rsidRDefault="002B4B9D" w:rsidP="002B4B9D">
      <w:pPr>
        <w:pStyle w:val="NormalWeb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4B9D">
        <w:rPr>
          <w:rFonts w:asciiTheme="minorHAnsi" w:hAnsiTheme="minorHAnsi" w:cs="Arial"/>
          <w:color w:val="335075" w:themeColor="text1"/>
          <w:sz w:val="22"/>
          <w:szCs w:val="22"/>
        </w:rPr>
        <w:t>Describe the ways you embed adult learning principles into professional learning experiences that you facilitate.</w:t>
      </w:r>
    </w:p>
    <w:p w:rsidR="002B4B9D" w:rsidRDefault="002B4B9D" w:rsidP="002B4B9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2B4B9D" w:rsidRPr="002B4B9D" w:rsidRDefault="002B4B9D" w:rsidP="002B4B9D">
      <w:pPr>
        <w:pStyle w:val="NormalWeb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4B9D">
        <w:rPr>
          <w:rFonts w:asciiTheme="minorHAnsi" w:hAnsiTheme="minorHAnsi" w:cs="Arial"/>
          <w:color w:val="335075" w:themeColor="text1"/>
          <w:sz w:val="22"/>
          <w:szCs w:val="22"/>
        </w:rPr>
        <w:t>Describe your preliminary plans for how you will use the Director’s Toolbox Management Series.</w:t>
      </w:r>
    </w:p>
    <w:p w:rsidR="00180DA7" w:rsidRDefault="00180DA7">
      <w:pPr>
        <w:rPr>
          <w:rFonts w:eastAsia="Times New Roman" w:cs="Arial"/>
          <w:color w:val="335075" w:themeColor="text1"/>
        </w:rPr>
      </w:pPr>
      <w:r>
        <w:rPr>
          <w:rFonts w:cs="Arial"/>
          <w:color w:val="335075" w:themeColor="text1"/>
        </w:rPr>
        <w:br w:type="page"/>
      </w:r>
    </w:p>
    <w:p w:rsidR="00733CAB" w:rsidRPr="00180DA7" w:rsidRDefault="00733CAB" w:rsidP="00180DA7">
      <w:pPr>
        <w:pStyle w:val="NormalWeb"/>
        <w:numPr>
          <w:ilvl w:val="0"/>
          <w:numId w:val="4"/>
        </w:numPr>
        <w:jc w:val="both"/>
        <w:rPr>
          <w:rFonts w:asciiTheme="minorHAnsi" w:hAnsiTheme="minorHAnsi" w:cstheme="minorHAnsi"/>
          <w:color w:val="335075" w:themeColor="text1"/>
          <w:sz w:val="22"/>
          <w:szCs w:val="22"/>
        </w:rPr>
      </w:pPr>
      <w:r w:rsidRPr="002B4B9D">
        <w:rPr>
          <w:rFonts w:asciiTheme="minorHAnsi" w:hAnsiTheme="minorHAnsi" w:cs="Arial"/>
          <w:color w:val="335075" w:themeColor="text1"/>
          <w:sz w:val="22"/>
          <w:szCs w:val="22"/>
        </w:rPr>
        <w:lastRenderedPageBreak/>
        <w:t>Our cohort-based training involves a blend of face to face trainings, online education, homework</w:t>
      </w:r>
      <w:r w:rsidR="002B4B9D" w:rsidRPr="002B4B9D">
        <w:rPr>
          <w:rFonts w:asciiTheme="minorHAnsi" w:hAnsiTheme="minorHAnsi" w:cs="Arial"/>
          <w:color w:val="335075" w:themeColor="text1"/>
          <w:sz w:val="22"/>
          <w:szCs w:val="22"/>
        </w:rPr>
        <w:t xml:space="preserve"> assignments</w:t>
      </w:r>
      <w:r w:rsidRPr="002B4B9D">
        <w:rPr>
          <w:rFonts w:asciiTheme="minorHAnsi" w:hAnsiTheme="minorHAnsi" w:cs="Arial"/>
          <w:color w:val="335075" w:themeColor="text1"/>
          <w:sz w:val="22"/>
          <w:szCs w:val="22"/>
        </w:rPr>
        <w:t>, and time for professional reflection. Dedicating time each week to the materials and application of the materials is a requirement for the director participants in the training and you, if you register for college course credit.</w:t>
      </w:r>
      <w:r w:rsidR="002B4B9D" w:rsidRPr="002B4B9D">
        <w:rPr>
          <w:rFonts w:asciiTheme="minorHAnsi" w:hAnsiTheme="minorHAnsi" w:cstheme="minorHAnsi"/>
          <w:color w:val="335075" w:themeColor="text1"/>
          <w:sz w:val="22"/>
          <w:szCs w:val="22"/>
        </w:rPr>
        <w:t xml:space="preserve"> </w:t>
      </w:r>
      <w:r w:rsidRPr="002B4B9D">
        <w:rPr>
          <w:rFonts w:asciiTheme="minorHAnsi" w:hAnsiTheme="minorHAnsi" w:cs="Arial"/>
          <w:color w:val="335075" w:themeColor="text1"/>
          <w:sz w:val="22"/>
          <w:szCs w:val="22"/>
        </w:rPr>
        <w:t xml:space="preserve">If you plan to register for course credit, does your job role allow flexibility in your schedule to make a monthly time commitment of </w:t>
      </w:r>
      <w:r w:rsidR="008054A3">
        <w:rPr>
          <w:rFonts w:asciiTheme="minorHAnsi" w:hAnsiTheme="minorHAnsi" w:cs="Arial"/>
          <w:color w:val="335075" w:themeColor="text1"/>
          <w:sz w:val="22"/>
          <w:szCs w:val="22"/>
        </w:rPr>
        <w:t>3-4</w:t>
      </w:r>
      <w:bookmarkStart w:id="0" w:name="_GoBack"/>
      <w:bookmarkEnd w:id="0"/>
      <w:r w:rsidRPr="002B4B9D">
        <w:rPr>
          <w:rFonts w:asciiTheme="minorHAnsi" w:hAnsiTheme="minorHAnsi" w:cs="Arial"/>
          <w:color w:val="335075" w:themeColor="text1"/>
          <w:sz w:val="22"/>
          <w:szCs w:val="22"/>
        </w:rPr>
        <w:t xml:space="preserve"> hours for this training?</w:t>
      </w:r>
    </w:p>
    <w:p w:rsidR="00733CAB" w:rsidRPr="002B4B9D" w:rsidRDefault="00733CAB" w:rsidP="00733CAB">
      <w:pPr>
        <w:rPr>
          <w:rFonts w:eastAsia="Times New Roman" w:cs="Arial"/>
          <w:color w:val="335075" w:themeColor="text1"/>
        </w:rPr>
      </w:pPr>
    </w:p>
    <w:p w:rsidR="00733CAB" w:rsidRPr="002B4B9D" w:rsidRDefault="002B4B9D" w:rsidP="00733CAB">
      <w:pPr>
        <w:rPr>
          <w:rFonts w:eastAsia="Times New Roman" w:cs="Arial"/>
          <w:color w:val="335075" w:themeColor="text1"/>
        </w:rPr>
      </w:pPr>
      <w:r w:rsidRPr="002B4B9D">
        <w:rPr>
          <w:rFonts w:eastAsia="Times New Roman" w:cs="Arial"/>
          <w:color w:val="335075" w:themeColor="text1"/>
        </w:rPr>
        <w:t>Also note, y</w:t>
      </w:r>
      <w:r w:rsidR="00733CAB" w:rsidRPr="002B4B9D">
        <w:rPr>
          <w:rFonts w:eastAsia="Times New Roman" w:cs="Arial"/>
          <w:color w:val="335075" w:themeColor="text1"/>
        </w:rPr>
        <w:t>ou will be asked to upload or email your current resume and one letter of reference.</w:t>
      </w:r>
    </w:p>
    <w:p w:rsidR="00733CAB" w:rsidRPr="004F0EA7" w:rsidRDefault="00733CAB" w:rsidP="00733CAB">
      <w:pPr>
        <w:pStyle w:val="NormalWeb"/>
        <w:ind w:left="720"/>
        <w:jc w:val="both"/>
        <w:rPr>
          <w:rFonts w:asciiTheme="minorHAnsi" w:hAnsiTheme="minorHAnsi" w:cstheme="minorHAnsi"/>
          <w:b/>
          <w:color w:val="335075" w:themeColor="text1"/>
          <w:sz w:val="22"/>
          <w:szCs w:val="22"/>
        </w:rPr>
      </w:pPr>
    </w:p>
    <w:sectPr w:rsidR="00733CAB" w:rsidRPr="004F0EA7" w:rsidSect="0034755C">
      <w:headerReference w:type="default" r:id="rId8"/>
      <w:footerReference w:type="default" r:id="rId9"/>
      <w:footerReference w:type="first" r:id="rId10"/>
      <w:pgSz w:w="12240" w:h="15840"/>
      <w:pgMar w:top="1440" w:right="1440" w:bottom="1296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3CE" w:rsidRDefault="00C943CE" w:rsidP="0082180C">
      <w:pPr>
        <w:spacing w:after="0" w:line="240" w:lineRule="auto"/>
      </w:pPr>
      <w:r>
        <w:separator/>
      </w:r>
    </w:p>
  </w:endnote>
  <w:endnote w:type="continuationSeparator" w:id="0">
    <w:p w:rsidR="00C943CE" w:rsidRDefault="00C943CE" w:rsidP="00821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BCB" w:rsidRPr="0088536E" w:rsidRDefault="00BE3BCB" w:rsidP="00BE3BCB">
    <w:pPr>
      <w:spacing w:after="0" w:line="240" w:lineRule="auto"/>
      <w:contextualSpacing/>
      <w:jc w:val="center"/>
      <w:rPr>
        <w:rFonts w:ascii="Calibri" w:hAnsi="Calibri" w:cs="Arial"/>
        <w:b/>
        <w:bCs/>
        <w:color w:val="335075"/>
        <w:sz w:val="14"/>
        <w:szCs w:val="14"/>
      </w:rPr>
    </w:pPr>
    <w:r w:rsidRPr="0088536E">
      <w:rPr>
        <w:rFonts w:ascii="Calibri" w:hAnsi="Calibri" w:cs="Arial"/>
        <w:b/>
        <w:bCs/>
        <w:caps/>
        <w:color w:val="335075"/>
        <w:sz w:val="14"/>
        <w:szCs w:val="14"/>
      </w:rPr>
      <w:t xml:space="preserve">McCormick Center for Early Childhood Leadership </w:t>
    </w:r>
    <w:r w:rsidRPr="0088536E">
      <w:rPr>
        <w:rFonts w:ascii="Calibri" w:hAnsi="Calibri" w:cs="Arial"/>
        <w:b/>
        <w:bCs/>
        <w:color w:val="335075"/>
        <w:sz w:val="14"/>
        <w:szCs w:val="14"/>
      </w:rPr>
      <w:t xml:space="preserve">| AT </w:t>
    </w:r>
    <w:r w:rsidRPr="0088536E">
      <w:rPr>
        <w:rFonts w:ascii="Calibri" w:hAnsi="Calibri" w:cs="Arial"/>
        <w:b/>
        <w:bCs/>
        <w:caps/>
        <w:color w:val="335075"/>
        <w:sz w:val="14"/>
        <w:szCs w:val="14"/>
      </w:rPr>
      <w:t>National Louis University</w:t>
    </w:r>
    <w:r w:rsidRPr="0088536E">
      <w:rPr>
        <w:rFonts w:ascii="Calibri" w:hAnsi="Calibri" w:cs="Arial"/>
        <w:b/>
        <w:bCs/>
        <w:color w:val="335075"/>
        <w:sz w:val="14"/>
        <w:szCs w:val="14"/>
      </w:rPr>
      <w:t xml:space="preserve"> </w:t>
    </w:r>
  </w:p>
  <w:p w:rsidR="00BE3BCB" w:rsidRPr="00BE3BCB" w:rsidRDefault="00BE3BCB" w:rsidP="00BE3BCB">
    <w:pPr>
      <w:spacing w:after="0" w:line="240" w:lineRule="auto"/>
      <w:contextualSpacing/>
      <w:jc w:val="center"/>
      <w:rPr>
        <w:rFonts w:ascii="Calibri" w:hAnsi="Calibri" w:cs="Arial"/>
        <w:bCs/>
        <w:color w:val="335075"/>
        <w:sz w:val="14"/>
        <w:szCs w:val="14"/>
      </w:rPr>
    </w:pPr>
    <w:r w:rsidRPr="0088536E">
      <w:rPr>
        <w:rFonts w:ascii="Calibri" w:hAnsi="Calibri" w:cs="Arial"/>
        <w:bCs/>
        <w:color w:val="335075"/>
        <w:sz w:val="14"/>
        <w:szCs w:val="14"/>
      </w:rPr>
      <w:t>6200 Capitol Drive | Wheeling, IL 60090</w:t>
    </w:r>
    <w:r>
      <w:rPr>
        <w:rFonts w:ascii="Calibri" w:hAnsi="Calibri" w:cs="Arial"/>
        <w:bCs/>
        <w:color w:val="335075"/>
        <w:sz w:val="14"/>
        <w:szCs w:val="14"/>
      </w:rPr>
      <w:t xml:space="preserve">| McCormickCenter.nl.edu </w:t>
    </w:r>
  </w:p>
  <w:p w:rsidR="0082180C" w:rsidRDefault="0082180C" w:rsidP="00EA6C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55C" w:rsidRPr="0088536E" w:rsidRDefault="0034755C" w:rsidP="0034755C">
    <w:pPr>
      <w:spacing w:after="0" w:line="240" w:lineRule="auto"/>
      <w:contextualSpacing/>
      <w:jc w:val="center"/>
      <w:rPr>
        <w:rFonts w:ascii="Calibri" w:hAnsi="Calibri" w:cs="Arial"/>
        <w:b/>
        <w:bCs/>
        <w:color w:val="335075"/>
        <w:sz w:val="14"/>
        <w:szCs w:val="14"/>
      </w:rPr>
    </w:pPr>
    <w:r w:rsidRPr="0088536E">
      <w:rPr>
        <w:rFonts w:ascii="Calibri" w:hAnsi="Calibri" w:cs="Arial"/>
        <w:b/>
        <w:bCs/>
        <w:caps/>
        <w:color w:val="335075"/>
        <w:sz w:val="14"/>
        <w:szCs w:val="14"/>
      </w:rPr>
      <w:t xml:space="preserve">McCormick Center for Early Childhood Leadership </w:t>
    </w:r>
    <w:r w:rsidRPr="0088536E">
      <w:rPr>
        <w:rFonts w:ascii="Calibri" w:hAnsi="Calibri" w:cs="Arial"/>
        <w:b/>
        <w:bCs/>
        <w:color w:val="335075"/>
        <w:sz w:val="14"/>
        <w:szCs w:val="14"/>
      </w:rPr>
      <w:t xml:space="preserve">| AT </w:t>
    </w:r>
    <w:r w:rsidRPr="0088536E">
      <w:rPr>
        <w:rFonts w:ascii="Calibri" w:hAnsi="Calibri" w:cs="Arial"/>
        <w:b/>
        <w:bCs/>
        <w:caps/>
        <w:color w:val="335075"/>
        <w:sz w:val="14"/>
        <w:szCs w:val="14"/>
      </w:rPr>
      <w:t>National Louis University</w:t>
    </w:r>
    <w:r w:rsidRPr="0088536E">
      <w:rPr>
        <w:rFonts w:ascii="Calibri" w:hAnsi="Calibri" w:cs="Arial"/>
        <w:b/>
        <w:bCs/>
        <w:color w:val="335075"/>
        <w:sz w:val="14"/>
        <w:szCs w:val="14"/>
      </w:rPr>
      <w:t xml:space="preserve"> </w:t>
    </w:r>
  </w:p>
  <w:p w:rsidR="0034755C" w:rsidRPr="0034755C" w:rsidRDefault="0034755C" w:rsidP="0034755C">
    <w:pPr>
      <w:spacing w:after="0" w:line="240" w:lineRule="auto"/>
      <w:contextualSpacing/>
      <w:jc w:val="center"/>
      <w:rPr>
        <w:rFonts w:ascii="Calibri" w:hAnsi="Calibri" w:cs="Arial"/>
        <w:bCs/>
        <w:color w:val="335075"/>
        <w:sz w:val="14"/>
        <w:szCs w:val="14"/>
      </w:rPr>
    </w:pPr>
    <w:r w:rsidRPr="0088536E">
      <w:rPr>
        <w:rFonts w:ascii="Calibri" w:hAnsi="Calibri" w:cs="Arial"/>
        <w:bCs/>
        <w:color w:val="335075"/>
        <w:sz w:val="14"/>
        <w:szCs w:val="14"/>
      </w:rPr>
      <w:t>6200 Capitol Drive | Wheeling, IL 60090</w:t>
    </w:r>
    <w:r>
      <w:rPr>
        <w:rFonts w:ascii="Calibri" w:hAnsi="Calibri" w:cs="Arial"/>
        <w:bCs/>
        <w:color w:val="335075"/>
        <w:sz w:val="14"/>
        <w:szCs w:val="14"/>
      </w:rPr>
      <w:t xml:space="preserve">| McCormickCenter.nl.edu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3CE" w:rsidRDefault="00C943CE" w:rsidP="0082180C">
      <w:pPr>
        <w:spacing w:after="0" w:line="240" w:lineRule="auto"/>
      </w:pPr>
      <w:r>
        <w:separator/>
      </w:r>
    </w:p>
  </w:footnote>
  <w:footnote w:type="continuationSeparator" w:id="0">
    <w:p w:rsidR="00C943CE" w:rsidRDefault="00C943CE" w:rsidP="00821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818920"/>
      <w:docPartObj>
        <w:docPartGallery w:val="Page Numbers (Top of Page)"/>
        <w:docPartUnique/>
      </w:docPartObj>
    </w:sdtPr>
    <w:sdtEndPr>
      <w:rPr>
        <w:noProof/>
        <w:color w:val="557899" w:themeColor="background1"/>
      </w:rPr>
    </w:sdtEndPr>
    <w:sdtContent>
      <w:p w:rsidR="003909ED" w:rsidRPr="003909ED" w:rsidRDefault="00C71B18">
        <w:pPr>
          <w:pStyle w:val="Header"/>
          <w:jc w:val="right"/>
          <w:rPr>
            <w:color w:val="557899" w:themeColor="background1"/>
          </w:rPr>
        </w:pPr>
        <w:r>
          <w:rPr>
            <w:noProof/>
            <w:color w:val="557899" w:themeColor="background1"/>
          </w:rPr>
          <mc:AlternateContent>
            <mc:Choice Requires="wps"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5205730</wp:posOffset>
                  </wp:positionH>
                  <wp:positionV relativeFrom="paragraph">
                    <wp:posOffset>-53340</wp:posOffset>
                  </wp:positionV>
                  <wp:extent cx="963295" cy="247015"/>
                  <wp:effectExtent l="0" t="0" r="27305" b="19685"/>
                  <wp:wrapNone/>
                  <wp:docPr id="7" name="Rectang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963295" cy="247015"/>
                          </a:xfrm>
                          <a:prstGeom prst="rect">
                            <a:avLst/>
                          </a:prstGeom>
                          <a:solidFill>
                            <a:srgbClr val="335075"/>
                          </a:solidFill>
                          <a:ln>
                            <a:solidFill>
                              <a:srgbClr val="33507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76CCF06" id="Rectangle 7" o:spid="_x0000_s1026" style="position:absolute;margin-left:409.9pt;margin-top:-4.2pt;width:75.85pt;height:19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/H+nAIAAMYFAAAOAAAAZHJzL2Uyb0RvYy54bWysVE1v2zAMvQ/YfxB0X+2kSbMadYogRYYB&#10;QVu0HXpWZCk2JouapMTJfv0o+aNZW+xQzAdBFMlH8pnk1fWhVmQvrKtA53R0llIiNIei0tuc/nha&#10;fflKifNMF0yBFjk9Ckev558/XTUmE2MoQRXCEgTRLmtMTkvvTZYkjpeiZu4MjNColGBr5lG026Sw&#10;rEH0WiXjNL1IGrCFscCFc/h60yrpPOJLKbi/k9IJT1ROMTcfTxvPTTiT+RXLtpaZsuJdGuwDWdSs&#10;0hh0gLphnpGdrd5A1RW34ED6Mw51AlJWXMQasJpR+qqax5IZEWtBcpwZaHL/D5bf7u8tqYqczijR&#10;rMZf9ICkMb1VgswCPY1xGVo9mnsbCnRmDfynQ0XylyYIrrM5SFsHWyyPHCLXx4FrcfCE4+Plxfn4&#10;ckoJR9V4MktH0xAsYVnvbKzz3wTUJFxyajGryDDbr51vTXuTmBeoqlhVSkXBbjdLZcme4W8/P5+m&#10;sx7dnZop/TFPzDK4RgLammP1/qhEAFT6QUjkFKscx5RjN4shIca50H7UqkpWiDbPaYpfR8LgESmJ&#10;gAFZYn0DdgcQJuUtdktQZx9cRRyGwTn9V2Kt8+ARI4P2g3NdabDvASisqovc2vcktdQEljZQHLHj&#10;LLSj6AxfVfiD18z5e2Zx9nBKcZ/4Ozykgian0N0oKcH+fu892ONIoJaSBmc5p+7XjllBifqucVgu&#10;R5NJGP4oTKazMQr2VLM51ehdvQTsmxFuLsPjNdh71V+lhfoZ184iREUV0xxj55R72wtL3+4YXFxc&#10;LBbRDAfeML/Wj4YH8MBqaOCnwzOzputyj+NxC/3cs+xVs7e2wVPDYudBVnESXnjt+MZlERunW2xh&#10;G53K0epl/c7/AAAA//8DAFBLAwQUAAYACAAAACEAIukwtd8AAAAJAQAADwAAAGRycy9kb3ducmV2&#10;LnhtbEyPMU/DMBSEdyT+g/WQ2Fo7QMANeakqCgsTuKhidOPXJGpsh9htw7/HTDCe7nT3XbmcbM9O&#10;NIbOO4RsLoCRq73pXIPwsXmZSWAhamd07x0hfFOAZXV5UerC+LN7p5OKDUslLhQaoY1xKDgPdUtW&#10;h7kfyCVv70erY5Jjw82oz6nc9vxGiHtudefSQqsHemqpPqijRVjJvPncbtT6NSq5/tq+PSuxPyBe&#10;X02rR2CRpvgXhl/8hA5VYtr5ozOB9QgyWyT0iDCTd8BSYPGQ5cB2CLciB16V/P+D6gcAAP//AwBQ&#10;SwECLQAUAAYACAAAACEAtoM4kv4AAADhAQAAEwAAAAAAAAAAAAAAAAAAAAAAW0NvbnRlbnRfVHlw&#10;ZXNdLnhtbFBLAQItABQABgAIAAAAIQA4/SH/1gAAAJQBAAALAAAAAAAAAAAAAAAAAC8BAABfcmVs&#10;cy8ucmVsc1BLAQItABQABgAIAAAAIQCKw/H+nAIAAMYFAAAOAAAAAAAAAAAAAAAAAC4CAABkcnMv&#10;ZTJvRG9jLnhtbFBLAQItABQABgAIAAAAIQAi6TC13wAAAAkBAAAPAAAAAAAAAAAAAAAAAPYEAABk&#10;cnMvZG93bnJldi54bWxQSwUGAAAAAAQABADzAAAAAgYAAAAA&#10;" fillcolor="#335075" strokecolor="#335075" strokeweight="2pt">
                  <v:path arrowok="t"/>
                </v:rect>
              </w:pict>
            </mc:Fallback>
          </mc:AlternateContent>
        </w:r>
        <w:r w:rsidR="00DE5223" w:rsidRPr="003909ED">
          <w:rPr>
            <w:color w:val="557899" w:themeColor="background1"/>
          </w:rPr>
          <w:fldChar w:fldCharType="begin"/>
        </w:r>
        <w:r w:rsidR="003909ED" w:rsidRPr="003909ED">
          <w:rPr>
            <w:color w:val="557899" w:themeColor="background1"/>
          </w:rPr>
          <w:instrText xml:space="preserve"> PAGE   \* MERGEFORMAT </w:instrText>
        </w:r>
        <w:r w:rsidR="00DE5223" w:rsidRPr="003909ED">
          <w:rPr>
            <w:color w:val="557899" w:themeColor="background1"/>
          </w:rPr>
          <w:fldChar w:fldCharType="separate"/>
        </w:r>
        <w:r w:rsidR="008054A3">
          <w:rPr>
            <w:noProof/>
            <w:color w:val="557899" w:themeColor="background1"/>
          </w:rPr>
          <w:t>2</w:t>
        </w:r>
        <w:r w:rsidR="00DE5223" w:rsidRPr="003909ED">
          <w:rPr>
            <w:noProof/>
            <w:color w:val="557899" w:themeColor="background1"/>
          </w:rPr>
          <w:fldChar w:fldCharType="end"/>
        </w:r>
        <w:r w:rsidR="003909ED" w:rsidRPr="003909ED">
          <w:rPr>
            <w:noProof/>
            <w:color w:val="557899" w:themeColor="background1"/>
          </w:rPr>
          <w:t xml:space="preserve"> </w:t>
        </w:r>
        <w:r w:rsidR="0086432A">
          <w:rPr>
            <w:rFonts w:cstheme="minorHAnsi"/>
            <w:noProof/>
            <w:color w:val="557899" w:themeColor="background1"/>
          </w:rPr>
          <w:t xml:space="preserve">| </w:t>
        </w:r>
        <w:r w:rsidR="003909ED" w:rsidRPr="003909ED">
          <w:rPr>
            <w:caps/>
            <w:noProof/>
            <w:color w:val="557899" w:themeColor="background1"/>
          </w:rPr>
          <w:t>page</w:t>
        </w:r>
      </w:p>
    </w:sdtContent>
  </w:sdt>
  <w:p w:rsidR="003909ED" w:rsidRPr="003909ED" w:rsidRDefault="00C71B18" w:rsidP="00EF1DB6">
    <w:pPr>
      <w:pStyle w:val="Header"/>
      <w:jc w:val="right"/>
      <w:rPr>
        <w:bCs/>
        <w:caps/>
        <w:color w:val="557899" w:themeColor="background1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39" behindDoc="1" locked="0" layoutInCell="1" allowOverlap="1">
              <wp:simplePos x="0" y="0"/>
              <wp:positionH relativeFrom="column">
                <wp:posOffset>-74295</wp:posOffset>
              </wp:positionH>
              <wp:positionV relativeFrom="paragraph">
                <wp:posOffset>23494</wp:posOffset>
              </wp:positionV>
              <wp:extent cx="5346065" cy="0"/>
              <wp:effectExtent l="0" t="0" r="26035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4606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0E86F6" id="Straight Connector 8" o:spid="_x0000_s1026" style="position:absolute;z-index:-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.85pt,1.85pt" to="415.1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BxU8QEAAEMEAAAOAAAAZHJzL2Uyb0RvYy54bWysU8tu2zAQvBfIPxC8x5KT2ggEyzk4SC9p&#10;a9TtB9AUKREhuQTJWPLfd0lZSvpAgRa9EOLuzuzOaLm5H4wmJ+GDAlvT5aKkRFgOjbJtTb99fby+&#10;oyREZhumwYqankWg99urd5veVeIGOtCN8ARJbKh6V9MuRlcVReCdMCwswAmLSQnesIhX3xaNZz2y&#10;G13clOW66ME3zgMXIWD0YUzSbeaXUvD4WcogItE1xdliPn0+j+ksthtWtZ65TvHLGOwfpjBMWWw6&#10;Uz2wyMiLV79QGcU9BJBxwcEUIKXiImtANcvyJzWHjjmRtaA5wc02hf9Hyz+d9p6opqb4oywz+IsO&#10;0TPVdpHswFo0EDy5Sz71LlRYvrN7n5TywR7cE/DngLnih2S6BDeWDdKbVI5SyZB9P8++iyESjsHV&#10;7ft1uV5RwqdcwaoJ6HyIHwQYkj5qqpVNlrCKnZ5CTK1ZNZWksLbpDKBV86i0zpe0TGKnPTkxXINj&#10;u8wE+sV8hGaMrVdlmZcB2fLupfLM/YYJc4k9ax3lZaHxrMXY+YuQaCUKGhvMRGMPxrmwcZmszExY&#10;nWASp5yBZZ7sj8BLfYKKvOB/A54RuTPYOIONsuB/1z0O08hyrJ8cGHUnC47QnPd+WgPc1Kzw8qrS&#10;U3h7z/DXt7/9DgAA//8DAFBLAwQUAAYACAAAACEAjGEUq9sAAAAHAQAADwAAAGRycy9kb3ducmV2&#10;LnhtbEyOwU7DMBBE70j8g7VI3FonLSpViFOhit5aREs+wIm3SVR7HcVuGv6ehQucRqMZzbx8Mzkr&#10;RhxC50lBOk9AINXedNQoKD93szWIEDUZbT2hgi8MsCnu73KdGX+jI46n2AgeoZBpBW2MfSZlqFt0&#10;Osx9j8TZ2Q9OR7ZDI82gbzzurFwkyUo63RE/tLrHbYv15XR1Clb2YMf3pjo+DQdb7j/Kcrffvin1&#10;+DC9voCIOMW/MvzgMzoUzFT5K5kgrIJZmj5zVcGShfP1MlmAqH69LHL5n7/4BgAA//8DAFBLAQIt&#10;ABQABgAIAAAAIQC2gziS/gAAAOEBAAATAAAAAAAAAAAAAAAAAAAAAABbQ29udGVudF9UeXBlc10u&#10;eG1sUEsBAi0AFAAGAAgAAAAhADj9If/WAAAAlAEAAAsAAAAAAAAAAAAAAAAALwEAAF9yZWxzLy5y&#10;ZWxzUEsBAi0AFAAGAAgAAAAhAEy4HFTxAQAAQwQAAA4AAAAAAAAAAAAAAAAALgIAAGRycy9lMm9E&#10;b2MueG1sUEsBAi0AFAAGAAgAAAAhAIxhFKvbAAAABwEAAA8AAAAAAAAAAAAAAAAASwQAAGRycy9k&#10;b3ducmV2LnhtbFBLBQYAAAAABAAEAPMAAABTBQAAAAA=&#10;" strokecolor="#374d62 [2092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831D6"/>
    <w:multiLevelType w:val="hybridMultilevel"/>
    <w:tmpl w:val="4A96C4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88AA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85005"/>
    <w:multiLevelType w:val="hybridMultilevel"/>
    <w:tmpl w:val="BDAAC27C"/>
    <w:lvl w:ilvl="0" w:tplc="12803E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5759F"/>
    <w:multiLevelType w:val="hybridMultilevel"/>
    <w:tmpl w:val="4CB89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029CD"/>
    <w:multiLevelType w:val="multilevel"/>
    <w:tmpl w:val="D182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311330"/>
    <w:multiLevelType w:val="hybridMultilevel"/>
    <w:tmpl w:val="A2065E24"/>
    <w:lvl w:ilvl="0" w:tplc="F5625E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8AA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2252F"/>
    <w:multiLevelType w:val="hybridMultilevel"/>
    <w:tmpl w:val="5B7040CA"/>
    <w:lvl w:ilvl="0" w:tplc="F5625E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8AA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33467"/>
    <w:multiLevelType w:val="hybridMultilevel"/>
    <w:tmpl w:val="AC00EC66"/>
    <w:lvl w:ilvl="0" w:tplc="A650B70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C74C4"/>
    <w:multiLevelType w:val="hybridMultilevel"/>
    <w:tmpl w:val="728CC450"/>
    <w:lvl w:ilvl="0" w:tplc="F5625E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8AA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B1"/>
    <w:rsid w:val="0003467C"/>
    <w:rsid w:val="000D410E"/>
    <w:rsid w:val="000E4444"/>
    <w:rsid w:val="00180DA7"/>
    <w:rsid w:val="00195110"/>
    <w:rsid w:val="001A6753"/>
    <w:rsid w:val="001A691E"/>
    <w:rsid w:val="001C75DC"/>
    <w:rsid w:val="00243EEB"/>
    <w:rsid w:val="002512D0"/>
    <w:rsid w:val="00270971"/>
    <w:rsid w:val="002A619D"/>
    <w:rsid w:val="002B03A6"/>
    <w:rsid w:val="002B4B9D"/>
    <w:rsid w:val="00320FBB"/>
    <w:rsid w:val="00334D1E"/>
    <w:rsid w:val="0034755C"/>
    <w:rsid w:val="003535A8"/>
    <w:rsid w:val="00372010"/>
    <w:rsid w:val="003909ED"/>
    <w:rsid w:val="00390CD4"/>
    <w:rsid w:val="003C1890"/>
    <w:rsid w:val="003D3025"/>
    <w:rsid w:val="00454928"/>
    <w:rsid w:val="00461E6D"/>
    <w:rsid w:val="004955D5"/>
    <w:rsid w:val="004F0EA7"/>
    <w:rsid w:val="0053359C"/>
    <w:rsid w:val="005E68ED"/>
    <w:rsid w:val="00655102"/>
    <w:rsid w:val="006969BC"/>
    <w:rsid w:val="006D721C"/>
    <w:rsid w:val="006F778C"/>
    <w:rsid w:val="00733CAB"/>
    <w:rsid w:val="007479DF"/>
    <w:rsid w:val="007A0D55"/>
    <w:rsid w:val="00802C1A"/>
    <w:rsid w:val="008054A3"/>
    <w:rsid w:val="0082180C"/>
    <w:rsid w:val="008464A0"/>
    <w:rsid w:val="0086432A"/>
    <w:rsid w:val="008C1619"/>
    <w:rsid w:val="008E097E"/>
    <w:rsid w:val="009172E1"/>
    <w:rsid w:val="0097101E"/>
    <w:rsid w:val="009979B5"/>
    <w:rsid w:val="009A6483"/>
    <w:rsid w:val="00A03B6D"/>
    <w:rsid w:val="00A9255E"/>
    <w:rsid w:val="00AD675F"/>
    <w:rsid w:val="00B06BEB"/>
    <w:rsid w:val="00BA1AA7"/>
    <w:rsid w:val="00BE3BCB"/>
    <w:rsid w:val="00C11B0F"/>
    <w:rsid w:val="00C211F4"/>
    <w:rsid w:val="00C26774"/>
    <w:rsid w:val="00C71B18"/>
    <w:rsid w:val="00C730FE"/>
    <w:rsid w:val="00C943CE"/>
    <w:rsid w:val="00CF1024"/>
    <w:rsid w:val="00D126C3"/>
    <w:rsid w:val="00DE5223"/>
    <w:rsid w:val="00DE59FC"/>
    <w:rsid w:val="00EA6CED"/>
    <w:rsid w:val="00EC21EA"/>
    <w:rsid w:val="00ED01A1"/>
    <w:rsid w:val="00EF1DB6"/>
    <w:rsid w:val="00EF314A"/>
    <w:rsid w:val="00F30CB4"/>
    <w:rsid w:val="00F606C4"/>
    <w:rsid w:val="00F677B1"/>
    <w:rsid w:val="00FB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8250E9E-00AA-43EF-9732-5C1E79DD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D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1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80C"/>
  </w:style>
  <w:style w:type="paragraph" w:styleId="Footer">
    <w:name w:val="footer"/>
    <w:basedOn w:val="Normal"/>
    <w:link w:val="FooterChar"/>
    <w:uiPriority w:val="99"/>
    <w:unhideWhenUsed/>
    <w:rsid w:val="00821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80C"/>
  </w:style>
  <w:style w:type="paragraph" w:styleId="Title">
    <w:name w:val="Title"/>
    <w:basedOn w:val="Normal"/>
    <w:link w:val="TitleChar"/>
    <w:qFormat/>
    <w:rsid w:val="00FB1C97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FB1C97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FB1C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Normal"/>
    <w:rsid w:val="004F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7288">
          <w:marLeft w:val="120"/>
          <w:marRight w:val="12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McCormick Center Branding Theme">
      <a:dk1>
        <a:srgbClr val="335075"/>
      </a:dk1>
      <a:lt1>
        <a:srgbClr val="557899"/>
      </a:lt1>
      <a:dk2>
        <a:srgbClr val="88AABF"/>
      </a:dk2>
      <a:lt2>
        <a:srgbClr val="D6B757"/>
      </a:lt2>
      <a:accent1>
        <a:srgbClr val="41A2AE"/>
      </a:accent1>
      <a:accent2>
        <a:srgbClr val="BBB0AA"/>
      </a:accent2>
      <a:accent3>
        <a:srgbClr val="AEB57D"/>
      </a:accent3>
      <a:accent4>
        <a:srgbClr val="8064A2"/>
      </a:accent4>
      <a:accent5>
        <a:srgbClr val="4BACC6"/>
      </a:accent5>
      <a:accent6>
        <a:srgbClr val="F79646"/>
      </a:accent6>
      <a:hlink>
        <a:srgbClr val="557899"/>
      </a:hlink>
      <a:folHlink>
        <a:srgbClr val="5578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F73D1-6CE7-465F-B063-43101ED42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NLU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bella</dc:creator>
  <cp:lastModifiedBy>Catie Hein</cp:lastModifiedBy>
  <cp:revision>3</cp:revision>
  <cp:lastPrinted>2018-02-01T15:38:00Z</cp:lastPrinted>
  <dcterms:created xsi:type="dcterms:W3CDTF">2018-02-01T16:31:00Z</dcterms:created>
  <dcterms:modified xsi:type="dcterms:W3CDTF">2018-02-02T17:40:00Z</dcterms:modified>
</cp:coreProperties>
</file>